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1F" w:rsidRDefault="00A45BC6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noProof/>
        </w:rPr>
        <w:drawing>
          <wp:inline distT="0" distB="0" distL="0" distR="0">
            <wp:extent cx="5940425" cy="8169540"/>
            <wp:effectExtent l="19050" t="0" r="3175" b="0"/>
            <wp:docPr id="1" name="Рисунок 1" descr="C:\Users\Server\Desktop\на отправку положения\о порядке и форме моду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на отправку положения\о порядке и форме модул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BC6" w:rsidRDefault="00A45BC6" w:rsidP="00FB781F">
      <w:pPr>
        <w:pStyle w:val="a3"/>
        <w:shd w:val="clear" w:color="auto" w:fill="FDFDFF"/>
        <w:spacing w:before="0" w:beforeAutospacing="0" w:after="0"/>
        <w:ind w:firstLine="482"/>
        <w:jc w:val="both"/>
        <w:rPr>
          <w:color w:val="000000"/>
        </w:rPr>
      </w:pPr>
    </w:p>
    <w:p w:rsidR="00A45BC6" w:rsidRDefault="00A45BC6" w:rsidP="00FB781F">
      <w:pPr>
        <w:pStyle w:val="a3"/>
        <w:shd w:val="clear" w:color="auto" w:fill="FDFDFF"/>
        <w:spacing w:before="0" w:beforeAutospacing="0" w:after="0"/>
        <w:ind w:firstLine="482"/>
        <w:jc w:val="both"/>
        <w:rPr>
          <w:color w:val="000000"/>
        </w:rPr>
      </w:pPr>
    </w:p>
    <w:p w:rsidR="00A45BC6" w:rsidRDefault="00A45BC6" w:rsidP="00FB781F">
      <w:pPr>
        <w:pStyle w:val="a3"/>
        <w:shd w:val="clear" w:color="auto" w:fill="FDFDFF"/>
        <w:spacing w:before="0" w:beforeAutospacing="0" w:after="0"/>
        <w:ind w:firstLine="482"/>
        <w:jc w:val="both"/>
        <w:rPr>
          <w:color w:val="000000"/>
        </w:rPr>
      </w:pPr>
    </w:p>
    <w:p w:rsidR="00A45BC6" w:rsidRDefault="00A45BC6" w:rsidP="00FB781F">
      <w:pPr>
        <w:pStyle w:val="a3"/>
        <w:shd w:val="clear" w:color="auto" w:fill="FDFDFF"/>
        <w:spacing w:before="0" w:beforeAutospacing="0" w:after="0"/>
        <w:ind w:firstLine="482"/>
        <w:jc w:val="both"/>
        <w:rPr>
          <w:color w:val="000000"/>
        </w:rPr>
      </w:pPr>
    </w:p>
    <w:p w:rsidR="00A45BC6" w:rsidRDefault="00A45BC6" w:rsidP="00FB781F">
      <w:pPr>
        <w:pStyle w:val="a3"/>
        <w:shd w:val="clear" w:color="auto" w:fill="FDFDFF"/>
        <w:spacing w:before="0" w:beforeAutospacing="0" w:after="0"/>
        <w:ind w:firstLine="482"/>
        <w:jc w:val="both"/>
        <w:rPr>
          <w:color w:val="000000"/>
        </w:rPr>
      </w:pP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lastRenderedPageBreak/>
        <w:t>2.1. Под зачётом в настоящем Порядке понимается перенос в документы об освоении образовательной программы учебных предметов, курсов, практики с соответствующей оценкой, полученной при освоении дополнительной образовательной программы в других организациях, осуществляющих образовательную деятельность, или без неё. Решение о зачёте освобождает обучающегося от необходимости повторного изучения соответствующей дисциплины.</w:t>
      </w:r>
    </w:p>
    <w:p w:rsidR="00FB781F" w:rsidRDefault="00132028" w:rsidP="00593E99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 xml:space="preserve">2.2. Зачет </w:t>
      </w:r>
      <w:r w:rsidR="00FB781F">
        <w:rPr>
          <w:color w:val="000000"/>
        </w:rPr>
        <w:t>результатов освоения учебных предметов и дополнительныхобразовательных программ в сторонних организациях может производиться для</w:t>
      </w:r>
      <w:r w:rsidR="00780E58">
        <w:rPr>
          <w:color w:val="000000"/>
        </w:rPr>
        <w:t>обу</w:t>
      </w:r>
      <w:r w:rsidR="00FB781F">
        <w:rPr>
          <w:color w:val="000000"/>
        </w:rPr>
        <w:t>ча</w:t>
      </w:r>
      <w:r w:rsidR="00780E58">
        <w:rPr>
          <w:color w:val="000000"/>
        </w:rPr>
        <w:t>ю</w:t>
      </w:r>
      <w:r w:rsidR="00FB781F">
        <w:rPr>
          <w:color w:val="000000"/>
        </w:rPr>
        <w:t>щихся:</w:t>
      </w:r>
    </w:p>
    <w:p w:rsidR="00FB781F" w:rsidRDefault="00FB781F" w:rsidP="00FB781F">
      <w:pPr>
        <w:pStyle w:val="a3"/>
        <w:numPr>
          <w:ilvl w:val="0"/>
          <w:numId w:val="1"/>
        </w:numPr>
        <w:shd w:val="clear" w:color="auto" w:fill="FDFDFF"/>
        <w:spacing w:before="0" w:beforeAutospacing="0" w:after="0"/>
        <w:ind w:left="0"/>
        <w:jc w:val="both"/>
      </w:pP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по программам, реализуемым в сетевой форме;</w:t>
      </w:r>
    </w:p>
    <w:p w:rsidR="00FB781F" w:rsidRDefault="00FB781F" w:rsidP="00FB781F">
      <w:pPr>
        <w:pStyle w:val="a3"/>
        <w:numPr>
          <w:ilvl w:val="0"/>
          <w:numId w:val="1"/>
        </w:numPr>
        <w:shd w:val="clear" w:color="auto" w:fill="FDFDFF"/>
        <w:spacing w:before="0" w:beforeAutospacing="0" w:after="0"/>
        <w:ind w:left="0"/>
        <w:jc w:val="both"/>
      </w:pP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по индивидуальному учебному плану;</w:t>
      </w:r>
    </w:p>
    <w:p w:rsidR="00FB781F" w:rsidRDefault="00FB781F" w:rsidP="00FB781F">
      <w:pPr>
        <w:pStyle w:val="a3"/>
        <w:numPr>
          <w:ilvl w:val="0"/>
          <w:numId w:val="1"/>
        </w:numPr>
        <w:shd w:val="clear" w:color="auto" w:fill="FDFDFF"/>
        <w:spacing w:before="0" w:beforeAutospacing="0" w:after="0"/>
        <w:ind w:left="0"/>
        <w:jc w:val="both"/>
      </w:pPr>
      <w:proofErr w:type="gramStart"/>
      <w:r>
        <w:rPr>
          <w:color w:val="000000"/>
        </w:rPr>
        <w:t>переведенных для продолжения обучения из сторонних организаций;</w:t>
      </w:r>
      <w:proofErr w:type="gramEnd"/>
    </w:p>
    <w:p w:rsidR="00FB781F" w:rsidRDefault="00FB781F" w:rsidP="00FB781F">
      <w:pPr>
        <w:pStyle w:val="a3"/>
        <w:numPr>
          <w:ilvl w:val="0"/>
          <w:numId w:val="1"/>
        </w:numPr>
        <w:shd w:val="clear" w:color="auto" w:fill="FDFDFF"/>
        <w:spacing w:before="0" w:beforeAutospacing="0" w:after="0"/>
        <w:ind w:left="0"/>
        <w:jc w:val="both"/>
      </w:pPr>
      <w:proofErr w:type="gramStart"/>
      <w:r>
        <w:rPr>
          <w:color w:val="000000"/>
        </w:rPr>
        <w:t>перешедших</w:t>
      </w:r>
      <w:proofErr w:type="gramEnd"/>
      <w:r>
        <w:rPr>
          <w:color w:val="000000"/>
        </w:rPr>
        <w:t> с одного профиля обучения на другой внутри Школы.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2.3. Подлежат зачёту учебные предметы, курсы, дополнительные образовательные программы учебного плана при совпадении наименования дисциплины, а также, если объём часов составляет не менее чем 90%.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2.4. Решение о зачёте учебных предметов, курсов, дополнительных образовательных программ оформляется приказом директора Школы.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2.5. В случае несовпадения наименования учебных предметов, курсов, дополнительных образовательных программ и (или) при недостаточном объёме часов (более 10%), решение о зачёте учебного предмета, курса, дополнительной образовательной программе принимается с учётом мнения Педагогического совета школы.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2.6. Педагогический совет школы может принять решение о прохождении обучающимся промежуточной аттестации по учебным предметам, курсам, дополнительным образовательным программам. Промежуточная аттестация проводится преподавателем дополнительного образования, ведущим данный учебный предмет, курс, дисциплину (модуль), практику, дополнительную образовательную программу.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 xml:space="preserve">2.7. Для получения зачёта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или родители (законные представители) несовершеннолетнего обучающегося представляют в учреждение следующие документы: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- заявление о зачёте учебного предмета, курса, дисциплины (модуля) практики, дополнительной образовательной программы;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- документ об образовании или справку, об обучении или о периоде обучения;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 xml:space="preserve">- копию лицензии на осуществление образовательной деятельности организации, осуществляющей образовательную деятельность, в которой  обучается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>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2.8. Зачёт учебного предмета, курсов, дисциплины (модуля), практики, дополнительной образовательной программы проводится не позднее одного месяца до начала итоговой аттестации.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2.9. Учреждение вправе запросить от обучающегося или родителей (законных представителей) несовершеннолетнего обучающегося дополнительные документы и сведения об обучении в другой организации, осуществляющей образовательную деятельность.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2.10. Получение зачёта не освобождает обучающегося от прохождения итоговой аттестации в Школе.</w:t>
      </w:r>
    </w:p>
    <w:p w:rsidR="00FB781F" w:rsidRDefault="00FB781F" w:rsidP="00FB781F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rPr>
          <w:color w:val="000000"/>
        </w:rPr>
        <w:t>2.11. Принятие решений о зачёте в случае совместного ведения образовательной деятельности в рамках сетевой формы образовательных программ производится в соответствии с договором между организациями, осуществляющими образовательную деятельность.</w:t>
      </w:r>
    </w:p>
    <w:p w:rsidR="009B29BA" w:rsidRDefault="00FB781F" w:rsidP="00780E58">
      <w:pPr>
        <w:pStyle w:val="a3"/>
        <w:shd w:val="clear" w:color="auto" w:fill="FDFDFF"/>
        <w:spacing w:before="0" w:beforeAutospacing="0" w:after="0"/>
        <w:ind w:firstLine="482"/>
        <w:jc w:val="both"/>
        <w:rPr>
          <w:color w:val="000000"/>
        </w:rPr>
      </w:pPr>
      <w:r>
        <w:rPr>
          <w:color w:val="000000"/>
        </w:rPr>
        <w:t xml:space="preserve">2.12. </w:t>
      </w:r>
      <w:proofErr w:type="gramStart"/>
      <w:r>
        <w:rPr>
          <w:color w:val="000000"/>
        </w:rPr>
        <w:t>Учебные предметы, курсы, дисциплины (модули) практики, дополнительные образовательные программы, освоенные обучающимися  в другой организации, осуществляющей образовательную деятельность, но не предусмотренные учебн</w:t>
      </w:r>
      <w:r w:rsidR="00132028">
        <w:rPr>
          <w:color w:val="000000"/>
        </w:rPr>
        <w:t>ым планом МБОУ «Костенеевская средняя школа</w:t>
      </w:r>
      <w:r>
        <w:rPr>
          <w:color w:val="000000"/>
        </w:rPr>
        <w:t xml:space="preserve">» ЕМР РТ, могут быть зачтены </w:t>
      </w:r>
      <w:r>
        <w:rPr>
          <w:color w:val="000000"/>
        </w:rPr>
        <w:lastRenderedPageBreak/>
        <w:t>обучающемуся по его письменному заявлению или заявлению родителей (законных представителей) н</w:t>
      </w:r>
      <w:r w:rsidR="00780E58">
        <w:rPr>
          <w:color w:val="000000"/>
        </w:rPr>
        <w:t>есовершеннолетнего обучающегося.</w:t>
      </w:r>
      <w:proofErr w:type="gramEnd"/>
    </w:p>
    <w:p w:rsidR="00AD47F8" w:rsidRDefault="00AD47F8" w:rsidP="00780E58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t xml:space="preserve">2.13. </w:t>
      </w:r>
      <w:proofErr w:type="gramStart"/>
      <w:r>
        <w:t xml:space="preserve">Зачёт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определённых освоенной ранее обучающимся образовательной программы (её частью). </w:t>
      </w:r>
      <w:proofErr w:type="gramEnd"/>
    </w:p>
    <w:p w:rsidR="00AD47F8" w:rsidRDefault="00AD47F8" w:rsidP="00780E58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t xml:space="preserve">2.14. Школа производит зачёт при установлении соответствия результатов пройденного обучения по ранее освоенной </w:t>
      </w:r>
      <w:proofErr w:type="gramStart"/>
      <w:r>
        <w:t>обучающимися</w:t>
      </w:r>
      <w:proofErr w:type="gramEnd"/>
      <w:r>
        <w:t xml:space="preserve"> образовательной программе (её части) планируемым результатам обучения по соответствующей части осваиваемой образовательной программы (далее – установление соответствия). С целью установления соответствия Школа проводит оценивание фактического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части образовательной программы (далее – оценивание) в форме тематического контроля (контрольная работа, тест и др.) с использование контрольно – измерительных материалов по учебному предмету, курсу, дисциплине (модулю), практике Образовательного учреждения. Оценивание производится по </w:t>
      </w:r>
      <w:proofErr w:type="spellStart"/>
      <w:r>
        <w:t>пятибальной</w:t>
      </w:r>
      <w:proofErr w:type="spellEnd"/>
      <w:r>
        <w:t xml:space="preserve"> системе и системе зачёт/незачёт. Школа уведомляет обучающихся, родителей (законных представителей) о проведении тематического контроля. Установление соответствия осуществляется в течение 7 учебных дней с момента подачи заявления. </w:t>
      </w:r>
    </w:p>
    <w:p w:rsidR="00AD47F8" w:rsidRDefault="00AD47F8" w:rsidP="00780E58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t xml:space="preserve">2.15. Зачтённые результаты (отметка не ниже «удовлетворительно» и «зачёт») пройденного обучения учитываются в качестве результатов промежуточной аттестации по соответствующей части осваиваемой образовательной программы. </w:t>
      </w:r>
    </w:p>
    <w:p w:rsidR="00AD47F8" w:rsidRDefault="00AD47F8" w:rsidP="00780E58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t xml:space="preserve">2.16. </w:t>
      </w:r>
      <w:proofErr w:type="gramStart"/>
      <w:r>
        <w:t>При установлении несоответствия результатов пройденного (отметка «неудовлетворительно» и «незачёт») обучения по освоенной ранее обучающимся образовательной программе (её части) требованиям к планируемым результатам обучения по соответствующей части осваиваемой образовательной программы Школа отказывает обучающемуся в зачёте.</w:t>
      </w:r>
      <w:proofErr w:type="gramEnd"/>
      <w:r>
        <w:t xml:space="preserve"> Решение об отказе в письменной форме или в форме электронного документа с обоснованием причин отказа в течение трёх рабочих дней направляется обучающемуся или родителю (законному представителю) несовершеннолетнего обучающегося. </w:t>
      </w:r>
    </w:p>
    <w:p w:rsidR="00AD47F8" w:rsidRDefault="00AD47F8" w:rsidP="00780E58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t xml:space="preserve">2.17.Зачёту не подлежат результаты государственной итоговой аттестации. </w:t>
      </w:r>
    </w:p>
    <w:p w:rsidR="00AD47F8" w:rsidRPr="009B29BA" w:rsidRDefault="00AD47F8" w:rsidP="00780E58">
      <w:pPr>
        <w:pStyle w:val="a3"/>
        <w:shd w:val="clear" w:color="auto" w:fill="FDFDFF"/>
        <w:spacing w:before="0" w:beforeAutospacing="0" w:after="0"/>
        <w:ind w:firstLine="482"/>
        <w:jc w:val="both"/>
      </w:pPr>
      <w:r>
        <w:t xml:space="preserve">2.18. Не допускается взимание платы с </w:t>
      </w:r>
      <w:proofErr w:type="gramStart"/>
      <w:r>
        <w:t>обучающихся</w:t>
      </w:r>
      <w:proofErr w:type="gramEnd"/>
      <w:r>
        <w:t xml:space="preserve"> за установление соответствия и зачёт</w:t>
      </w:r>
    </w:p>
    <w:sectPr w:rsidR="00AD47F8" w:rsidRPr="009B29BA" w:rsidSect="00C1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5741E"/>
    <w:multiLevelType w:val="multilevel"/>
    <w:tmpl w:val="DF5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5B6E"/>
    <w:rsid w:val="000C5C0E"/>
    <w:rsid w:val="000D20A0"/>
    <w:rsid w:val="00132028"/>
    <w:rsid w:val="0015069D"/>
    <w:rsid w:val="001532B1"/>
    <w:rsid w:val="00494FC0"/>
    <w:rsid w:val="00585B6E"/>
    <w:rsid w:val="00593E99"/>
    <w:rsid w:val="00780E58"/>
    <w:rsid w:val="0080749F"/>
    <w:rsid w:val="009303D7"/>
    <w:rsid w:val="009A2B47"/>
    <w:rsid w:val="009A30E0"/>
    <w:rsid w:val="009B29BA"/>
    <w:rsid w:val="00A37CB8"/>
    <w:rsid w:val="00A45BC6"/>
    <w:rsid w:val="00AB7C24"/>
    <w:rsid w:val="00AD47F8"/>
    <w:rsid w:val="00B06BC8"/>
    <w:rsid w:val="00C159D8"/>
    <w:rsid w:val="00D57B55"/>
    <w:rsid w:val="00E20A2C"/>
    <w:rsid w:val="00F2085C"/>
    <w:rsid w:val="00FB7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A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A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91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4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3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9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2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7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7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6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7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75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5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6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5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0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9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Server</cp:lastModifiedBy>
  <cp:revision>16</cp:revision>
  <cp:lastPrinted>2021-07-26T06:02:00Z</cp:lastPrinted>
  <dcterms:created xsi:type="dcterms:W3CDTF">2021-01-08T17:52:00Z</dcterms:created>
  <dcterms:modified xsi:type="dcterms:W3CDTF">2021-07-26T07:53:00Z</dcterms:modified>
</cp:coreProperties>
</file>